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jc w:val="center"/>
        <w:tblLook w:val="04A0" w:firstRow="1" w:lastRow="0" w:firstColumn="1" w:lastColumn="0" w:noHBand="0" w:noVBand="1"/>
      </w:tblPr>
      <w:tblGrid>
        <w:gridCol w:w="1041"/>
        <w:gridCol w:w="8814"/>
      </w:tblGrid>
      <w:tr w:rsidR="009A1B51" w:rsidRPr="0047355F" w:rsidTr="009A1B51">
        <w:trPr>
          <w:jc w:val="center"/>
        </w:trPr>
        <w:tc>
          <w:tcPr>
            <w:tcW w:w="1050" w:type="dxa"/>
            <w:tcBorders>
              <w:top w:val="single" w:sz="4" w:space="0" w:color="auto"/>
              <w:left w:val="nil"/>
              <w:bottom w:val="nil"/>
              <w:right w:val="nil"/>
            </w:tcBorders>
          </w:tcPr>
          <w:p w:rsidR="009A1B51" w:rsidRPr="002C774E" w:rsidRDefault="009A1B51">
            <w:pPr>
              <w:rPr>
                <w:rFonts w:ascii="PT Sans Narrow" w:hAnsi="PT Sans Narrow"/>
                <w:sz w:val="4"/>
                <w:lang w:val="bs-Latn-BA"/>
              </w:rPr>
            </w:pPr>
          </w:p>
        </w:tc>
        <w:tc>
          <w:tcPr>
            <w:tcW w:w="9014" w:type="dxa"/>
            <w:tcBorders>
              <w:top w:val="single" w:sz="4" w:space="0" w:color="auto"/>
              <w:left w:val="nil"/>
              <w:bottom w:val="nil"/>
              <w:right w:val="nil"/>
            </w:tcBorders>
          </w:tcPr>
          <w:p w:rsidR="009A1B51" w:rsidRPr="009A1B51" w:rsidRDefault="009A1B51">
            <w:pPr>
              <w:rPr>
                <w:rFonts w:ascii="PT Sans Narrow" w:hAnsi="PT Sans Narrow"/>
                <w:sz w:val="4"/>
              </w:rPr>
            </w:pPr>
          </w:p>
        </w:tc>
      </w:tr>
      <w:tr w:rsidR="0047355F" w:rsidRPr="0047355F" w:rsidTr="0047355F">
        <w:trPr>
          <w:jc w:val="center"/>
        </w:trPr>
        <w:tc>
          <w:tcPr>
            <w:tcW w:w="1050" w:type="dxa"/>
            <w:tcBorders>
              <w:top w:val="nil"/>
              <w:left w:val="nil"/>
              <w:bottom w:val="nil"/>
              <w:right w:val="nil"/>
            </w:tcBorders>
          </w:tcPr>
          <w:p w:rsidR="0047355F" w:rsidRPr="0047355F" w:rsidRDefault="0047355F">
            <w:pPr>
              <w:rPr>
                <w:rFonts w:ascii="PT Sans Narrow" w:hAnsi="PT Sans Narrow"/>
                <w:sz w:val="20"/>
              </w:rPr>
            </w:pPr>
            <w:r w:rsidRPr="0047355F">
              <w:rPr>
                <w:rFonts w:ascii="PT Sans Narrow" w:hAnsi="PT Sans Narrow"/>
                <w:sz w:val="20"/>
              </w:rPr>
              <w:t>Broj:</w:t>
            </w:r>
          </w:p>
        </w:tc>
        <w:tc>
          <w:tcPr>
            <w:tcW w:w="9014" w:type="dxa"/>
            <w:tcBorders>
              <w:top w:val="nil"/>
              <w:left w:val="nil"/>
              <w:bottom w:val="nil"/>
              <w:right w:val="nil"/>
            </w:tcBorders>
          </w:tcPr>
          <w:p w:rsidR="0047355F" w:rsidRPr="0047355F" w:rsidRDefault="002C774E">
            <w:pPr>
              <w:rPr>
                <w:rFonts w:ascii="PT Sans Narrow" w:hAnsi="PT Sans Narrow"/>
                <w:sz w:val="20"/>
              </w:rPr>
            </w:pPr>
            <w:r>
              <w:rPr>
                <w:rFonts w:ascii="PT Sans Narrow" w:hAnsi="PT Sans Narrow"/>
                <w:sz w:val="20"/>
              </w:rPr>
              <w:t>04 – 879/16</w:t>
            </w:r>
          </w:p>
        </w:tc>
      </w:tr>
      <w:tr w:rsidR="0047355F" w:rsidRPr="0047355F" w:rsidTr="0047355F">
        <w:trPr>
          <w:jc w:val="center"/>
        </w:trPr>
        <w:tc>
          <w:tcPr>
            <w:tcW w:w="1050" w:type="dxa"/>
            <w:tcBorders>
              <w:top w:val="nil"/>
              <w:left w:val="nil"/>
              <w:bottom w:val="nil"/>
              <w:right w:val="nil"/>
            </w:tcBorders>
          </w:tcPr>
          <w:p w:rsidR="0047355F" w:rsidRPr="0047355F" w:rsidRDefault="0047355F">
            <w:pPr>
              <w:rPr>
                <w:rFonts w:ascii="PT Sans Narrow" w:hAnsi="PT Sans Narrow"/>
                <w:sz w:val="20"/>
              </w:rPr>
            </w:pPr>
            <w:r w:rsidRPr="0047355F">
              <w:rPr>
                <w:rFonts w:ascii="PT Sans Narrow" w:hAnsi="PT Sans Narrow"/>
                <w:sz w:val="20"/>
              </w:rPr>
              <w:t>Datum:</w:t>
            </w:r>
          </w:p>
        </w:tc>
        <w:tc>
          <w:tcPr>
            <w:tcW w:w="9014" w:type="dxa"/>
            <w:tcBorders>
              <w:top w:val="nil"/>
              <w:left w:val="nil"/>
              <w:bottom w:val="nil"/>
              <w:right w:val="nil"/>
            </w:tcBorders>
          </w:tcPr>
          <w:p w:rsidR="0047355F" w:rsidRPr="0047355F" w:rsidRDefault="002C774E">
            <w:pPr>
              <w:rPr>
                <w:rFonts w:ascii="PT Sans Narrow" w:hAnsi="PT Sans Narrow"/>
                <w:sz w:val="20"/>
              </w:rPr>
            </w:pPr>
            <w:r>
              <w:rPr>
                <w:rFonts w:ascii="PT Sans Narrow" w:hAnsi="PT Sans Narrow"/>
                <w:sz w:val="20"/>
              </w:rPr>
              <w:t>29.06.2016. godine</w:t>
            </w:r>
          </w:p>
        </w:tc>
      </w:tr>
      <w:tr w:rsidR="0047355F" w:rsidRPr="0047355F" w:rsidTr="0047355F">
        <w:trPr>
          <w:jc w:val="center"/>
        </w:trPr>
        <w:tc>
          <w:tcPr>
            <w:tcW w:w="1050" w:type="dxa"/>
            <w:tcBorders>
              <w:top w:val="nil"/>
              <w:left w:val="nil"/>
              <w:bottom w:val="single" w:sz="4" w:space="0" w:color="auto"/>
              <w:right w:val="nil"/>
            </w:tcBorders>
          </w:tcPr>
          <w:p w:rsidR="0047355F" w:rsidRPr="009A1B51" w:rsidRDefault="0047355F">
            <w:pPr>
              <w:rPr>
                <w:rFonts w:ascii="PT Sans Narrow" w:hAnsi="PT Sans Narrow"/>
                <w:sz w:val="2"/>
              </w:rPr>
            </w:pPr>
          </w:p>
        </w:tc>
        <w:tc>
          <w:tcPr>
            <w:tcW w:w="9014" w:type="dxa"/>
            <w:tcBorders>
              <w:top w:val="nil"/>
              <w:left w:val="nil"/>
              <w:bottom w:val="single" w:sz="4" w:space="0" w:color="auto"/>
              <w:right w:val="nil"/>
            </w:tcBorders>
          </w:tcPr>
          <w:p w:rsidR="0047355F" w:rsidRPr="009A1B51" w:rsidRDefault="0047355F">
            <w:pPr>
              <w:rPr>
                <w:rFonts w:ascii="PT Sans Narrow" w:hAnsi="PT Sans Narrow"/>
                <w:sz w:val="2"/>
              </w:rPr>
            </w:pPr>
          </w:p>
        </w:tc>
      </w:tr>
    </w:tbl>
    <w:p w:rsidR="007C5CB9" w:rsidRPr="00A33FF4" w:rsidRDefault="007C5CB9" w:rsidP="00A33FF4">
      <w:pPr>
        <w:jc w:val="both"/>
        <w:rPr>
          <w:rFonts w:ascii="Arial Narrow" w:hAnsi="Arial Narrow"/>
          <w:lang w:val="bs-Latn-BA"/>
        </w:rPr>
      </w:pPr>
      <w:r>
        <w:rPr>
          <w:rFonts w:ascii="PT Sans Narrow" w:hAnsi="PT Sans Narrow" w:cs="Arial"/>
          <w:lang w:val="hr-HR"/>
        </w:rPr>
        <w:t xml:space="preserve">Upravni odbor Zavoda za zapošljavanje Brčko distrikta BiH, na osnovu člana 44. tačka 3. Zakona o zapošljavanju i pravima za vrijeme nezaposlenosti („Sl.glasnik Brčko distrikta BiH“ br.33/04,19/07 i 25/08) i člana </w:t>
      </w:r>
      <w:r>
        <w:rPr>
          <w:rFonts w:ascii="PT Sans Narrow" w:hAnsi="PT Sans Narrow" w:cs="Arial"/>
          <w:lang w:val="sr-Cyrl-BA"/>
        </w:rPr>
        <w:t>35</w:t>
      </w:r>
      <w:r>
        <w:rPr>
          <w:rFonts w:ascii="PT Sans Narrow" w:hAnsi="PT Sans Narrow" w:cs="Arial"/>
          <w:lang w:val="hr-HR"/>
        </w:rPr>
        <w:t xml:space="preserve">.stav 1. tačka </w:t>
      </w:r>
      <w:r>
        <w:rPr>
          <w:rFonts w:ascii="PT Sans Narrow" w:hAnsi="PT Sans Narrow" w:cs="Arial"/>
          <w:lang w:val="sr-Latn-CS"/>
        </w:rPr>
        <w:t>h</w:t>
      </w:r>
      <w:r>
        <w:rPr>
          <w:rFonts w:ascii="PT Sans Narrow" w:hAnsi="PT Sans Narrow" w:cs="Arial"/>
          <w:lang w:val="hr-HR"/>
        </w:rPr>
        <w:t>) Statuta Zavoda za zapošljavanje</w:t>
      </w:r>
      <w:r>
        <w:rPr>
          <w:rFonts w:ascii="PT Sans Narrow" w:hAnsi="PT Sans Narrow" w:cs="Arial"/>
          <w:lang w:val="sr-Cyrl-BA"/>
        </w:rPr>
        <w:t xml:space="preserve"> Brčko </w:t>
      </w:r>
      <w:r>
        <w:rPr>
          <w:rFonts w:ascii="PT Sans Narrow" w:hAnsi="PT Sans Narrow" w:cs="Arial"/>
          <w:lang w:val="sr-Latn-CS"/>
        </w:rPr>
        <w:t>distrikta BiH-prečišćen tekst (broj: 04-139/16 od 01.02.2016.)</w:t>
      </w:r>
      <w:r w:rsidR="005E11CD">
        <w:rPr>
          <w:rFonts w:ascii="PT Sans Narrow" w:hAnsi="PT Sans Narrow" w:cs="Arial"/>
          <w:lang w:val="hr-HR"/>
        </w:rPr>
        <w:t>,  na svojoj Tridesetšestoj</w:t>
      </w:r>
      <w:r>
        <w:rPr>
          <w:rFonts w:ascii="PT Sans Narrow" w:hAnsi="PT Sans Narrow" w:cs="Arial"/>
          <w:lang w:val="hr-HR"/>
        </w:rPr>
        <w:t xml:space="preserve"> redovnoj sjednici održanoj </w:t>
      </w:r>
      <w:r w:rsidR="002C774E">
        <w:rPr>
          <w:rFonts w:ascii="PT Sans Narrow" w:hAnsi="PT Sans Narrow" w:cs="Arial"/>
          <w:lang w:val="sr-Latn-CS"/>
        </w:rPr>
        <w:t xml:space="preserve"> 28</w:t>
      </w:r>
      <w:r>
        <w:rPr>
          <w:rFonts w:ascii="PT Sans Narrow" w:hAnsi="PT Sans Narrow" w:cs="Arial"/>
          <w:lang w:val="hr-HR"/>
        </w:rPr>
        <w:t>.</w:t>
      </w:r>
      <w:r w:rsidR="002C774E">
        <w:rPr>
          <w:rFonts w:ascii="PT Sans Narrow" w:hAnsi="PT Sans Narrow" w:cs="Arial"/>
          <w:lang w:val="sr-Latn-CS"/>
        </w:rPr>
        <w:t>06</w:t>
      </w:r>
      <w:r>
        <w:rPr>
          <w:rFonts w:ascii="PT Sans Narrow" w:hAnsi="PT Sans Narrow" w:cs="Arial"/>
          <w:lang w:val="hr-HR"/>
        </w:rPr>
        <w:t>.2016.</w:t>
      </w:r>
      <w:bookmarkStart w:id="0" w:name="_GoBack"/>
      <w:bookmarkEnd w:id="0"/>
      <w:r>
        <w:rPr>
          <w:rFonts w:ascii="PT Sans Narrow" w:hAnsi="PT Sans Narrow" w:cs="Arial"/>
          <w:lang w:val="hr-HR"/>
        </w:rPr>
        <w:t xml:space="preserve"> godine, </w:t>
      </w:r>
      <w:r>
        <w:rPr>
          <w:rFonts w:ascii="PT Sans Narrow" w:hAnsi="PT Sans Narrow" w:cs="Arial"/>
          <w:b/>
          <w:lang w:val="hr-HR"/>
        </w:rPr>
        <w:t>d o n i o   j e</w:t>
      </w:r>
    </w:p>
    <w:p w:rsidR="007C5CB9" w:rsidRDefault="007C5CB9" w:rsidP="00A33FF4">
      <w:pPr>
        <w:spacing w:after="0"/>
        <w:jc w:val="center"/>
        <w:rPr>
          <w:rFonts w:ascii="PT Sans Narrow" w:hAnsi="PT Sans Narrow" w:cs="Times New Roman"/>
          <w:b/>
          <w:bCs/>
          <w:sz w:val="28"/>
          <w:szCs w:val="28"/>
          <w:lang w:val="sr-Latn-BA"/>
        </w:rPr>
      </w:pPr>
      <w:r>
        <w:rPr>
          <w:rFonts w:ascii="PT Sans Narrow" w:hAnsi="PT Sans Narrow"/>
          <w:b/>
          <w:bCs/>
          <w:sz w:val="28"/>
          <w:szCs w:val="28"/>
          <w:lang w:val="sr-Cyrl-CS"/>
        </w:rPr>
        <w:t>P R A V I L N I K</w:t>
      </w:r>
    </w:p>
    <w:p w:rsidR="007C5CB9" w:rsidRDefault="007C5CB9" w:rsidP="00A33FF4">
      <w:pPr>
        <w:tabs>
          <w:tab w:val="left" w:pos="9911"/>
        </w:tabs>
        <w:spacing w:after="0"/>
        <w:jc w:val="center"/>
        <w:rPr>
          <w:rFonts w:ascii="PT Sans Narrow" w:hAnsi="PT Sans Narrow"/>
          <w:b/>
          <w:bCs/>
          <w:sz w:val="20"/>
          <w:szCs w:val="20"/>
          <w:lang w:val="sr-Latn-BA"/>
        </w:rPr>
      </w:pPr>
      <w:r>
        <w:rPr>
          <w:rFonts w:ascii="PT Sans Narrow" w:hAnsi="PT Sans Narrow"/>
          <w:b/>
          <w:bCs/>
          <w:sz w:val="20"/>
          <w:szCs w:val="20"/>
          <w:lang w:val="sr-Latn-BA"/>
        </w:rPr>
        <w:t>O IZMJENAMA PRAVILNIKA O MATERIJALNO-SOCIJALNOM OSIGURANJU NEZAPOSLENIH LICA</w:t>
      </w:r>
    </w:p>
    <w:p w:rsidR="007C5CB9" w:rsidRDefault="007C5CB9" w:rsidP="007C5CB9">
      <w:pPr>
        <w:tabs>
          <w:tab w:val="left" w:pos="9911"/>
        </w:tabs>
        <w:jc w:val="center"/>
        <w:rPr>
          <w:rFonts w:ascii="PT Sans Narrow" w:hAnsi="PT Sans Narrow"/>
          <w:b/>
          <w:bCs/>
          <w:sz w:val="20"/>
          <w:szCs w:val="20"/>
          <w:lang w:val="sr-Latn-BA"/>
        </w:rPr>
      </w:pPr>
    </w:p>
    <w:p w:rsidR="007C5CB9" w:rsidRDefault="007C5CB9" w:rsidP="007C5CB9">
      <w:pPr>
        <w:tabs>
          <w:tab w:val="left" w:pos="9911"/>
        </w:tabs>
        <w:jc w:val="center"/>
        <w:rPr>
          <w:rFonts w:ascii="PT Sans Narrow" w:hAnsi="PT Sans Narrow"/>
          <w:bCs/>
          <w:sz w:val="24"/>
          <w:szCs w:val="24"/>
          <w:lang w:val="bs-Latn-BA"/>
        </w:rPr>
      </w:pPr>
      <w:r>
        <w:rPr>
          <w:rFonts w:ascii="PT Sans Narrow" w:hAnsi="PT Sans Narrow"/>
          <w:bCs/>
          <w:lang w:val="sr-Cyrl-BA"/>
        </w:rPr>
        <w:t>Član 1.</w:t>
      </w:r>
    </w:p>
    <w:p w:rsidR="007C5CB9" w:rsidRDefault="007C5CB9" w:rsidP="007C5CB9">
      <w:pPr>
        <w:pStyle w:val="ad"/>
        <w:rPr>
          <w:rFonts w:ascii="PT Sans Narrow" w:hAnsi="PT Sans Narrow" w:cs="Arial"/>
          <w:sz w:val="22"/>
          <w:szCs w:val="22"/>
          <w:lang w:val="hr-HR"/>
        </w:rPr>
      </w:pPr>
      <w:r>
        <w:rPr>
          <w:rFonts w:ascii="PT Sans Narrow" w:hAnsi="PT Sans Narrow" w:cs="Arial"/>
          <w:sz w:val="22"/>
          <w:szCs w:val="22"/>
          <w:lang w:val="hr-HR"/>
        </w:rPr>
        <w:t>U Pravilniku o materijalno-socijalnom osiguranju nezaposlenih lica-prečišćen tekst (broj: 02-886/10  od 24.05.2010.godine), stav (2) člana 7. mijenja se i glasi:</w:t>
      </w:r>
    </w:p>
    <w:p w:rsidR="007C5CB9" w:rsidRDefault="007C5CB9" w:rsidP="007C5CB9">
      <w:pPr>
        <w:pStyle w:val="ad"/>
        <w:rPr>
          <w:rFonts w:ascii="PT Sans Narrow" w:hAnsi="PT Sans Narrow" w:cs="Arial"/>
          <w:sz w:val="22"/>
          <w:szCs w:val="22"/>
          <w:lang w:val="hr-HR"/>
        </w:rPr>
      </w:pPr>
      <w:r>
        <w:rPr>
          <w:rFonts w:ascii="PT Sans Narrow" w:hAnsi="PT Sans Narrow" w:cs="Arial"/>
          <w:sz w:val="22"/>
          <w:szCs w:val="22"/>
          <w:lang w:val="hr-HR"/>
        </w:rPr>
        <w:t>„ (2) Zavod je nadležan za utvrđivanje prava na materijalno-socijalno osiguranje nezaposlenih lica u skladu sa Zakonom i odredbama Sporazuma o ostvarivanju prava na novčanu naknadu nezaposlenih lica.“.</w:t>
      </w:r>
    </w:p>
    <w:p w:rsidR="007C5CB9" w:rsidRDefault="007C5CB9" w:rsidP="007C5CB9">
      <w:pPr>
        <w:pStyle w:val="ad"/>
        <w:rPr>
          <w:rFonts w:ascii="PT Sans Narrow" w:hAnsi="PT Sans Narrow" w:cs="Arial"/>
          <w:sz w:val="22"/>
          <w:szCs w:val="22"/>
          <w:lang w:val="hr-HR"/>
        </w:rPr>
      </w:pPr>
    </w:p>
    <w:p w:rsidR="007C5CB9" w:rsidRDefault="007C5CB9" w:rsidP="007C5CB9">
      <w:pPr>
        <w:pStyle w:val="ad"/>
        <w:jc w:val="center"/>
        <w:rPr>
          <w:rFonts w:ascii="PT Sans Narrow" w:hAnsi="PT Sans Narrow" w:cs="Arial"/>
          <w:sz w:val="22"/>
          <w:szCs w:val="22"/>
          <w:lang w:val="hr-HR"/>
        </w:rPr>
      </w:pPr>
      <w:r>
        <w:rPr>
          <w:rFonts w:ascii="PT Sans Narrow" w:hAnsi="PT Sans Narrow" w:cs="Arial"/>
          <w:sz w:val="22"/>
          <w:szCs w:val="22"/>
          <w:lang w:val="hr-HR"/>
        </w:rPr>
        <w:t>Član 2.</w:t>
      </w:r>
    </w:p>
    <w:p w:rsidR="007C5CB9" w:rsidRDefault="007C5CB9" w:rsidP="007C5CB9">
      <w:pPr>
        <w:pStyle w:val="ad"/>
        <w:rPr>
          <w:rFonts w:ascii="PT Sans Narrow" w:hAnsi="PT Sans Narrow" w:cs="Arial"/>
          <w:sz w:val="22"/>
          <w:szCs w:val="22"/>
          <w:lang w:val="hr-HR"/>
        </w:rPr>
      </w:pPr>
      <w:r>
        <w:rPr>
          <w:rFonts w:ascii="PT Sans Narrow" w:hAnsi="PT Sans Narrow" w:cs="Arial"/>
          <w:sz w:val="22"/>
          <w:szCs w:val="22"/>
          <w:lang w:val="hr-HR"/>
        </w:rPr>
        <w:t>Član 10. mijenja se i glasi:</w:t>
      </w:r>
    </w:p>
    <w:p w:rsidR="007C5CB9" w:rsidRDefault="007C5CB9" w:rsidP="007C5CB9">
      <w:pPr>
        <w:pStyle w:val="ad"/>
        <w:jc w:val="center"/>
        <w:rPr>
          <w:rFonts w:ascii="PT Sans Narrow" w:hAnsi="PT Sans Narrow" w:cs="Arial"/>
          <w:sz w:val="22"/>
          <w:szCs w:val="22"/>
          <w:lang w:val="hr-HR"/>
        </w:rPr>
      </w:pPr>
      <w:r>
        <w:rPr>
          <w:rFonts w:ascii="PT Sans Narrow" w:hAnsi="PT Sans Narrow" w:cs="Arial"/>
          <w:sz w:val="22"/>
          <w:szCs w:val="22"/>
          <w:lang w:val="hr-HR"/>
        </w:rPr>
        <w:t>„Član 10.</w:t>
      </w:r>
    </w:p>
    <w:p w:rsidR="007C5CB9" w:rsidRDefault="007C5CB9" w:rsidP="007C5CB9">
      <w:pPr>
        <w:jc w:val="both"/>
        <w:rPr>
          <w:rFonts w:ascii="PT Sans Narrow" w:hAnsi="PT Sans Narrow" w:cs="Times New Roman"/>
          <w:sz w:val="24"/>
          <w:szCs w:val="24"/>
          <w:lang w:val="sr-Latn-BA"/>
        </w:rPr>
      </w:pPr>
      <w:r>
        <w:rPr>
          <w:rFonts w:ascii="PT Sans Narrow" w:hAnsi="PT Sans Narrow"/>
          <w:lang w:val="sr-Latn-BA"/>
        </w:rPr>
        <w:t>Nezaposleni kome su zbog zasnivanja radnog odnosa prestala prava po osnovu korišćenja novčane naknade prije isteka vremena za ostvarivanje tih prava, nastavlja da koristi ta prava za preostalo vrijeme, ako ponovo postane nezaposleni i ako je to povoljnije po njega, pоd uslоvоm dа sе priјаvi Zаvоdu u rоku оd  tridеsеt (30) dаnа оd dаnа sticаnjа strаtusа nеzаpоslеnоg.“.</w:t>
      </w:r>
    </w:p>
    <w:p w:rsidR="007C5CB9" w:rsidRDefault="007C5CB9" w:rsidP="007C5CB9">
      <w:pPr>
        <w:jc w:val="center"/>
        <w:rPr>
          <w:rFonts w:ascii="PT Sans Narrow" w:hAnsi="PT Sans Narrow"/>
          <w:lang w:val="sr-Latn-BA"/>
        </w:rPr>
      </w:pPr>
      <w:r>
        <w:rPr>
          <w:rFonts w:ascii="PT Sans Narrow" w:hAnsi="PT Sans Narrow"/>
          <w:lang w:val="sr-Latn-BA"/>
        </w:rPr>
        <w:t>Član 3.</w:t>
      </w:r>
    </w:p>
    <w:p w:rsidR="007C5CB9" w:rsidRDefault="007C5CB9" w:rsidP="007C5CB9">
      <w:pPr>
        <w:jc w:val="both"/>
        <w:rPr>
          <w:rFonts w:ascii="PT Sans Narrow" w:hAnsi="PT Sans Narrow"/>
          <w:lang w:val="sr-Latn-BA"/>
        </w:rPr>
      </w:pPr>
      <w:r>
        <w:rPr>
          <w:rFonts w:ascii="PT Sans Narrow" w:hAnsi="PT Sans Narrow"/>
          <w:lang w:val="sr-Latn-BA"/>
        </w:rPr>
        <w:t>U stavu (1) člana 14. riječi : “Sektoru za materijalno-pravnu zaštitu nezaposlenih i stručno-administrativne poslove“, zamjenjuju se riječima: „ Sektoru za pravne i opšte poslove“.</w:t>
      </w:r>
    </w:p>
    <w:p w:rsidR="007C5CB9" w:rsidRDefault="007C5CB9" w:rsidP="007C5CB9">
      <w:pPr>
        <w:jc w:val="center"/>
        <w:rPr>
          <w:rFonts w:ascii="PT Sans Narrow" w:hAnsi="PT Sans Narrow"/>
          <w:lang w:val="sr-Cyrl-BA"/>
        </w:rPr>
      </w:pPr>
      <w:r>
        <w:rPr>
          <w:rFonts w:ascii="PT Sans Narrow" w:hAnsi="PT Sans Narrow"/>
          <w:lang w:val="sr-Latn-BA"/>
        </w:rPr>
        <w:t>Član 4.</w:t>
      </w:r>
    </w:p>
    <w:p w:rsidR="007C5CB9" w:rsidRDefault="007C5CB9" w:rsidP="007C5CB9">
      <w:pPr>
        <w:pStyle w:val="ad"/>
        <w:rPr>
          <w:rFonts w:ascii="PT Sans Narrow" w:hAnsi="PT Sans Narrow"/>
          <w:lang w:val="sr-Latn-BA"/>
        </w:rPr>
      </w:pPr>
      <w:r>
        <w:rPr>
          <w:rFonts w:ascii="PT Sans Narrow" w:hAnsi="PT Sans Narrow" w:cs="Arial"/>
          <w:sz w:val="22"/>
          <w:szCs w:val="22"/>
          <w:lang w:val="hr-HR"/>
        </w:rPr>
        <w:t>U članu 15. riječi: „ nadležnom</w:t>
      </w:r>
      <w:r>
        <w:rPr>
          <w:lang w:val="sr-Latn-BA"/>
        </w:rPr>
        <w:t xml:space="preserve"> </w:t>
      </w:r>
      <w:r>
        <w:rPr>
          <w:rFonts w:ascii="PT Sans Narrow" w:hAnsi="PT Sans Narrow"/>
          <w:lang w:val="sr-Latn-BA"/>
        </w:rPr>
        <w:t>zаpоslеniku“ zamjenju se riječima: „za ekonomske poslove i analizu“.</w:t>
      </w:r>
    </w:p>
    <w:p w:rsidR="007C5CB9" w:rsidRDefault="007C5CB9" w:rsidP="007C5CB9">
      <w:pPr>
        <w:pStyle w:val="ad"/>
        <w:rPr>
          <w:rFonts w:ascii="PT Sans Narrow" w:hAnsi="PT Sans Narrow"/>
          <w:lang w:val="sr-Latn-BA"/>
        </w:rPr>
      </w:pPr>
    </w:p>
    <w:p w:rsidR="007C5CB9" w:rsidRDefault="007C5CB9" w:rsidP="007C5CB9">
      <w:pPr>
        <w:pStyle w:val="ad"/>
        <w:jc w:val="center"/>
        <w:rPr>
          <w:rFonts w:ascii="PT Sans Narrow" w:hAnsi="PT Sans Narrow"/>
          <w:lang w:val="sr-Latn-BA"/>
        </w:rPr>
      </w:pPr>
      <w:r>
        <w:rPr>
          <w:rFonts w:ascii="PT Sans Narrow" w:hAnsi="PT Sans Narrow"/>
          <w:lang w:val="sr-Latn-BA"/>
        </w:rPr>
        <w:t>Član 5.</w:t>
      </w:r>
    </w:p>
    <w:p w:rsidR="007C5CB9" w:rsidRDefault="007C5CB9" w:rsidP="007C5CB9">
      <w:pPr>
        <w:pStyle w:val="ad"/>
        <w:rPr>
          <w:rFonts w:ascii="PT Sans Narrow" w:hAnsi="PT Sans Narrow"/>
          <w:lang w:val="sr-Latn-BA"/>
        </w:rPr>
      </w:pPr>
      <w:r>
        <w:rPr>
          <w:rFonts w:ascii="PT Sans Narrow" w:hAnsi="PT Sans Narrow"/>
          <w:lang w:val="sr-Latn-BA"/>
        </w:rPr>
        <w:t>U stavu (1) člana 24 riječi: „pri zapošljavanju“ se brišu.</w:t>
      </w:r>
    </w:p>
    <w:p w:rsidR="007C5CB9" w:rsidRDefault="007C5CB9" w:rsidP="007C5CB9">
      <w:pPr>
        <w:pStyle w:val="ad"/>
        <w:rPr>
          <w:rFonts w:ascii="PT Sans Narrow" w:hAnsi="PT Sans Narrow" w:cs="Arial"/>
          <w:sz w:val="22"/>
          <w:szCs w:val="22"/>
          <w:lang w:val="hr-HR"/>
        </w:rPr>
      </w:pPr>
    </w:p>
    <w:p w:rsidR="007C5CB9" w:rsidRDefault="007C5CB9" w:rsidP="007C5CB9">
      <w:pPr>
        <w:pStyle w:val="ad"/>
        <w:jc w:val="center"/>
        <w:rPr>
          <w:rFonts w:ascii="PT Sans Narrow" w:hAnsi="PT Sans Narrow"/>
          <w:lang w:val="sr-Latn-CS"/>
        </w:rPr>
      </w:pPr>
      <w:r>
        <w:rPr>
          <w:rFonts w:ascii="PT Sans Narrow" w:hAnsi="PT Sans Narrow"/>
          <w:lang w:val="sr-Latn-CS"/>
        </w:rPr>
        <w:t>Član 6.</w:t>
      </w:r>
    </w:p>
    <w:p w:rsidR="007C5CB9" w:rsidRDefault="007C5CB9" w:rsidP="007C5CB9">
      <w:pPr>
        <w:pStyle w:val="ad"/>
        <w:rPr>
          <w:rFonts w:ascii="PT Sans Narrow" w:hAnsi="PT Sans Narrow"/>
          <w:lang w:val="sr-Latn-CS"/>
        </w:rPr>
      </w:pPr>
    </w:p>
    <w:p w:rsidR="007C5CB9" w:rsidRDefault="007C5CB9" w:rsidP="007C5CB9">
      <w:pPr>
        <w:pStyle w:val="ad"/>
        <w:rPr>
          <w:rFonts w:ascii="PT Sans Narrow" w:hAnsi="PT Sans Narrow"/>
          <w:lang w:val="sr-Latn-CS"/>
        </w:rPr>
      </w:pPr>
      <w:r>
        <w:rPr>
          <w:rFonts w:ascii="PT Sans Narrow" w:hAnsi="PT Sans Narrow"/>
          <w:lang w:val="sr-Latn-CS"/>
        </w:rPr>
        <w:t>Ovaj Pravilnik stupa na snagu prvog dana od dana  donošenja i objaviće se na oglasnoj tabli Zavoda.</w:t>
      </w:r>
    </w:p>
    <w:p w:rsidR="007C5CB9" w:rsidRPr="00A33FF4" w:rsidRDefault="007C5CB9" w:rsidP="00A33FF4">
      <w:pPr>
        <w:tabs>
          <w:tab w:val="left" w:pos="9911"/>
        </w:tabs>
        <w:jc w:val="both"/>
        <w:rPr>
          <w:rFonts w:ascii="PT Sans Narrow" w:hAnsi="PT Sans Narrow"/>
          <w:bCs/>
          <w:lang w:val="bs-Latn-BA"/>
        </w:rPr>
      </w:pPr>
      <w:r>
        <w:rPr>
          <w:rFonts w:ascii="PT Sans Narrow" w:hAnsi="PT Sans Narrow"/>
          <w:bCs/>
          <w:lang w:val="sr-Cyrl-BA"/>
        </w:rPr>
        <w:t xml:space="preserve">     </w:t>
      </w:r>
    </w:p>
    <w:p w:rsidR="007C5CB9" w:rsidRDefault="007C5CB9" w:rsidP="007C5CB9">
      <w:pPr>
        <w:jc w:val="center"/>
        <w:rPr>
          <w:rFonts w:ascii="PT Sans Narrow" w:hAnsi="PT Sans Narrow"/>
          <w:lang w:val="bs-Latn-BA"/>
        </w:rPr>
      </w:pPr>
      <w:r>
        <w:rPr>
          <w:rFonts w:ascii="PT Sans Narrow" w:hAnsi="PT Sans Narrow"/>
          <w:lang w:val="bs-Latn-BA"/>
        </w:rPr>
        <w:t xml:space="preserve">                                       PREDSJEDNIK UPRAVNOG ODBORA,</w:t>
      </w:r>
    </w:p>
    <w:p w:rsidR="007C5CB9" w:rsidRDefault="007C5CB9" w:rsidP="007C5CB9">
      <w:pPr>
        <w:jc w:val="center"/>
        <w:rPr>
          <w:rFonts w:ascii="PT Sans Narrow" w:hAnsi="PT Sans Narrow"/>
          <w:lang w:val="bs-Latn-BA"/>
        </w:rPr>
      </w:pPr>
      <w:r>
        <w:rPr>
          <w:rFonts w:ascii="PT Sans Narrow" w:hAnsi="PT Sans Narrow"/>
          <w:lang w:val="bs-Latn-BA"/>
        </w:rPr>
        <w:t xml:space="preserve">                                     Ljubomir Maratović, dipl.politikolog</w:t>
      </w:r>
    </w:p>
    <w:tbl>
      <w:tblPr>
        <w:tblW w:w="0" w:type="auto"/>
        <w:tblLook w:val="01E0" w:firstRow="1" w:lastRow="1" w:firstColumn="1" w:lastColumn="1" w:noHBand="0" w:noVBand="0"/>
      </w:tblPr>
      <w:tblGrid>
        <w:gridCol w:w="828"/>
        <w:gridCol w:w="4278"/>
        <w:gridCol w:w="4342"/>
      </w:tblGrid>
      <w:tr w:rsidR="007C5CB9" w:rsidTr="007C5CB9">
        <w:trPr>
          <w:gridAfter w:val="2"/>
          <w:wAfter w:w="8620" w:type="dxa"/>
        </w:trPr>
        <w:tc>
          <w:tcPr>
            <w:tcW w:w="828" w:type="dxa"/>
            <w:hideMark/>
          </w:tcPr>
          <w:p w:rsidR="007C5CB9" w:rsidRDefault="007C5CB9">
            <w:pPr>
              <w:jc w:val="both"/>
              <w:rPr>
                <w:rFonts w:ascii="PT Sans Narrow" w:hAnsi="PT Sans Narrow" w:cs="Arial"/>
                <w:sz w:val="24"/>
                <w:szCs w:val="24"/>
                <w:lang w:val="en-US"/>
              </w:rPr>
            </w:pPr>
            <w:r>
              <w:rPr>
                <w:rFonts w:ascii="PT Sans Narrow" w:hAnsi="PT Sans Narrow" w:cs="Arial"/>
                <w:lang w:val="en-US"/>
              </w:rPr>
              <w:t xml:space="preserve">                                        </w:t>
            </w:r>
          </w:p>
        </w:tc>
      </w:tr>
      <w:tr w:rsidR="00726BFD" w:rsidTr="007C5CB9">
        <w:trPr>
          <w:trHeight w:val="240"/>
        </w:trPr>
        <w:tc>
          <w:tcPr>
            <w:tcW w:w="5106" w:type="dxa"/>
            <w:gridSpan w:val="2"/>
          </w:tcPr>
          <w:p w:rsidR="00726BFD" w:rsidRDefault="00726BFD">
            <w:pPr>
              <w:jc w:val="both"/>
              <w:rPr>
                <w:rFonts w:ascii="PT Sans Narrow" w:hAnsi="PT Sans Narrow" w:cs="Arial"/>
                <w:sz w:val="21"/>
                <w:szCs w:val="21"/>
                <w:lang w:val="hr-HR"/>
              </w:rPr>
            </w:pPr>
          </w:p>
          <w:p w:rsidR="00726BFD" w:rsidRDefault="00726BFD">
            <w:pPr>
              <w:jc w:val="both"/>
              <w:rPr>
                <w:rFonts w:ascii="PT Sans Narrow" w:hAnsi="PT Sans Narrow" w:cs="Arial"/>
                <w:sz w:val="21"/>
                <w:szCs w:val="21"/>
                <w:lang w:val="hr-HR"/>
              </w:rPr>
            </w:pPr>
          </w:p>
        </w:tc>
        <w:tc>
          <w:tcPr>
            <w:tcW w:w="4342" w:type="dxa"/>
          </w:tcPr>
          <w:p w:rsidR="00726BFD" w:rsidRPr="00726BFD" w:rsidRDefault="00726BFD" w:rsidP="00726BFD">
            <w:pPr>
              <w:jc w:val="both"/>
              <w:rPr>
                <w:rFonts w:ascii="PT Sans Narrow" w:hAnsi="PT Sans Narrow" w:cs="Arial"/>
                <w:sz w:val="24"/>
                <w:szCs w:val="24"/>
                <w:lang w:val="bs-Latn-BA"/>
              </w:rPr>
            </w:pPr>
          </w:p>
        </w:tc>
      </w:tr>
    </w:tbl>
    <w:p w:rsidR="005D5AA7" w:rsidRPr="0047355F" w:rsidRDefault="00574EC7" w:rsidP="00C069D3">
      <w:pPr>
        <w:rPr>
          <w:rFonts w:ascii="PT Sans Narrow" w:hAnsi="PT Sans Narrow"/>
        </w:rPr>
      </w:pPr>
      <w:r w:rsidRPr="0047355F">
        <w:rPr>
          <w:rFonts w:ascii="PT Sans Narrow" w:hAnsi="PT Sans Narrow"/>
          <w:noProof/>
          <w:lang w:val="bs-Latn-BA" w:eastAsia="bs-Latn-BA"/>
        </w:rPr>
        <w:drawing>
          <wp:anchor distT="0" distB="0" distL="114300" distR="114300" simplePos="0" relativeHeight="251658240" behindDoc="1" locked="1" layoutInCell="1" allowOverlap="1" wp14:anchorId="78CB6D3B" wp14:editId="2F2A76A2">
            <wp:simplePos x="0" y="0"/>
            <wp:positionH relativeFrom="column">
              <wp:posOffset>3512820</wp:posOffset>
            </wp:positionH>
            <wp:positionV relativeFrom="page">
              <wp:posOffset>8352790</wp:posOffset>
            </wp:positionV>
            <wp:extent cx="2545560" cy="255600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5560" cy="2556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D5AA7" w:rsidRPr="0047355F" w:rsidSect="00C069D3">
      <w:headerReference w:type="even" r:id="rId10"/>
      <w:headerReference w:type="default" r:id="rId11"/>
      <w:footerReference w:type="even" r:id="rId12"/>
      <w:footerReference w:type="default" r:id="rId13"/>
      <w:headerReference w:type="first" r:id="rId14"/>
      <w:footerReference w:type="first" r:id="rId15"/>
      <w:pgSz w:w="11906" w:h="16838"/>
      <w:pgMar w:top="720" w:right="1133"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3AD" w:rsidRDefault="002163AD">
      <w:pPr>
        <w:spacing w:after="0" w:line="240" w:lineRule="auto"/>
      </w:pPr>
    </w:p>
  </w:endnote>
  <w:endnote w:type="continuationSeparator" w:id="0">
    <w:p w:rsidR="002163AD" w:rsidRDefault="00216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PT Sans Narrow">
    <w:panose1 w:val="020B0506020203020204"/>
    <w:charset w:val="EE"/>
    <w:family w:val="swiss"/>
    <w:pitch w:val="variable"/>
    <w:sig w:usb0="A00002EF" w:usb1="5000204B" w:usb2="00000000" w:usb3="00000000" w:csb0="00000097"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D3" w:rsidRDefault="00C069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F0" w:rsidRDefault="00F14FF0">
    <w:pPr>
      <w:pStyle w:val="a5"/>
    </w:pPr>
  </w:p>
  <w:tbl>
    <w:tblPr>
      <w:tblStyle w:val="a7"/>
      <w:tblW w:w="0" w:type="auto"/>
      <w:tblLook w:val="04A0" w:firstRow="1" w:lastRow="0" w:firstColumn="1" w:lastColumn="0" w:noHBand="0" w:noVBand="1"/>
    </w:tblPr>
    <w:tblGrid>
      <w:gridCol w:w="396"/>
      <w:gridCol w:w="1491"/>
    </w:tblGrid>
    <w:tr w:rsidR="00F14FF0" w:rsidTr="006D254D">
      <w:tc>
        <w:tcPr>
          <w:tcW w:w="0" w:type="auto"/>
          <w:tcBorders>
            <w:left w:val="nil"/>
            <w:bottom w:val="nil"/>
            <w:right w:val="nil"/>
          </w:tcBorders>
          <w:vAlign w:val="center"/>
        </w:tcPr>
        <w:p w:rsidR="00F14FF0" w:rsidRDefault="00C73CA5" w:rsidP="006D254D">
          <w:pPr>
            <w:pStyle w:val="a5"/>
          </w:pPr>
          <w:r w:rsidRPr="00C73CA5">
            <w:rPr>
              <w:noProof/>
              <w:lang w:val="bs-Latn-BA" w:eastAsia="bs-Latn-BA"/>
            </w:rPr>
            <w:drawing>
              <wp:inline distT="0" distB="0" distL="0" distR="0" wp14:anchorId="545D0421" wp14:editId="0F743F15">
                <wp:extent cx="108000" cy="1080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0" w:type="auto"/>
          <w:tcBorders>
            <w:left w:val="nil"/>
            <w:bottom w:val="nil"/>
            <w:right w:val="nil"/>
          </w:tcBorders>
          <w:vAlign w:val="center"/>
        </w:tcPr>
        <w:p w:rsidR="00F14FF0" w:rsidRPr="00640769" w:rsidRDefault="00C73CA5" w:rsidP="006D254D">
          <w:pPr>
            <w:pStyle w:val="a5"/>
            <w:rPr>
              <w:rFonts w:ascii="PT Sans Narrow" w:hAnsi="PT Sans Narrow"/>
              <w:sz w:val="16"/>
            </w:rPr>
          </w:pPr>
          <w:r w:rsidRPr="00640769">
            <w:rPr>
              <w:rFonts w:ascii="PT Sans Narrow" w:hAnsi="PT Sans Narrow"/>
              <w:sz w:val="16"/>
            </w:rPr>
            <w:t>facebook.com/zzzbrcko</w:t>
          </w:r>
        </w:p>
      </w:tc>
    </w:tr>
  </w:tbl>
  <w:p w:rsidR="00F14FF0" w:rsidRDefault="00F14FF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D3" w:rsidRDefault="00C069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3AD" w:rsidRDefault="002163AD">
      <w:pPr>
        <w:spacing w:after="0" w:line="240" w:lineRule="auto"/>
      </w:pPr>
    </w:p>
  </w:footnote>
  <w:footnote w:type="continuationSeparator" w:id="0">
    <w:p w:rsidR="002163AD" w:rsidRDefault="002163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D3" w:rsidRDefault="00C069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7"/>
      <w:gridCol w:w="360"/>
      <w:gridCol w:w="1440"/>
      <w:gridCol w:w="360"/>
      <w:gridCol w:w="1623"/>
    </w:tblGrid>
    <w:tr w:rsidR="00264608" w:rsidRPr="00304EC0" w:rsidTr="00C069D3">
      <w:trPr>
        <w:trHeight w:val="170"/>
        <w:jc w:val="center"/>
      </w:trPr>
      <w:tc>
        <w:tcPr>
          <w:tcW w:w="6277" w:type="dxa"/>
          <w:vMerge w:val="restart"/>
          <w:vAlign w:val="center"/>
        </w:tcPr>
        <w:p w:rsidR="00264608" w:rsidRPr="00304EC0" w:rsidRDefault="00264608" w:rsidP="00916098">
          <w:pPr>
            <w:pStyle w:val="a3"/>
            <w:rPr>
              <w:rFonts w:ascii="PT Sans Narrow" w:hAnsi="PT Sans Narrow"/>
              <w:sz w:val="20"/>
            </w:rPr>
          </w:pPr>
          <w:r w:rsidRPr="00304EC0">
            <w:rPr>
              <w:rFonts w:ascii="PT Sans Narrow" w:hAnsi="PT Sans Narrow"/>
              <w:noProof/>
              <w:sz w:val="20"/>
              <w:lang w:val="bs-Latn-BA" w:eastAsia="bs-Latn-BA"/>
            </w:rPr>
            <w:drawing>
              <wp:inline distT="0" distB="0" distL="0" distR="0" wp14:anchorId="1FB5A057" wp14:editId="15D4F61C">
                <wp:extent cx="3463174" cy="54236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1552" cy="571867"/>
                        </a:xfrm>
                        <a:prstGeom prst="rect">
                          <a:avLst/>
                        </a:prstGeom>
                        <a:noFill/>
                        <a:ln>
                          <a:noFill/>
                        </a:ln>
                      </pic:spPr>
                    </pic:pic>
                  </a:graphicData>
                </a:graphic>
              </wp:inline>
            </w:drawing>
          </w:r>
        </w:p>
      </w:tc>
      <w:tc>
        <w:tcPr>
          <w:tcW w:w="360" w:type="dxa"/>
          <w:vAlign w:val="center"/>
        </w:tcPr>
        <w:p w:rsidR="00264608" w:rsidRPr="00304EC0" w:rsidRDefault="00264608" w:rsidP="00C069D3">
          <w:pPr>
            <w:pStyle w:val="a3"/>
            <w:jc w:val="center"/>
            <w:rPr>
              <w:rFonts w:ascii="PT Sans Narrow" w:hAnsi="PT Sans Narrow"/>
              <w:sz w:val="20"/>
            </w:rPr>
          </w:pPr>
          <w:r w:rsidRPr="00F14FF0">
            <w:rPr>
              <w:rFonts w:ascii="PT Sans Narrow" w:hAnsi="PT Sans Narrow"/>
              <w:noProof/>
              <w:sz w:val="20"/>
              <w:lang w:val="bs-Latn-BA" w:eastAsia="bs-Latn-BA"/>
            </w:rPr>
            <w:drawing>
              <wp:inline distT="0" distB="0" distL="0" distR="0" wp14:anchorId="25F2551C" wp14:editId="5CB7CAD8">
                <wp:extent cx="108000" cy="1080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1440" w:type="dxa"/>
          <w:vAlign w:val="center"/>
        </w:tcPr>
        <w:p w:rsidR="004931B8" w:rsidRDefault="00264608" w:rsidP="00916098">
          <w:pPr>
            <w:pStyle w:val="a3"/>
            <w:rPr>
              <w:rFonts w:ascii="PT Sans Narrow" w:hAnsi="PT Sans Narrow"/>
              <w:sz w:val="14"/>
            </w:rPr>
          </w:pPr>
          <w:r w:rsidRPr="004931B8">
            <w:rPr>
              <w:rFonts w:ascii="PT Sans Narrow" w:hAnsi="PT Sans Narrow"/>
              <w:sz w:val="14"/>
            </w:rPr>
            <w:t xml:space="preserve">Marka Marulića br. 1 , </w:t>
          </w:r>
        </w:p>
        <w:p w:rsidR="00264608" w:rsidRPr="004931B8" w:rsidRDefault="00264608" w:rsidP="00916098">
          <w:pPr>
            <w:pStyle w:val="a3"/>
            <w:rPr>
              <w:rFonts w:ascii="PT Sans Narrow" w:hAnsi="PT Sans Narrow"/>
              <w:sz w:val="14"/>
            </w:rPr>
          </w:pPr>
          <w:r w:rsidRPr="004931B8">
            <w:rPr>
              <w:rFonts w:ascii="PT Sans Narrow" w:hAnsi="PT Sans Narrow"/>
              <w:sz w:val="14"/>
            </w:rPr>
            <w:t>76100, Brčko distrikt BiH</w:t>
          </w:r>
        </w:p>
      </w:tc>
      <w:tc>
        <w:tcPr>
          <w:tcW w:w="360" w:type="dxa"/>
          <w:vAlign w:val="center"/>
        </w:tcPr>
        <w:p w:rsidR="00264608" w:rsidRPr="006C46D6" w:rsidRDefault="00264608" w:rsidP="00C069D3">
          <w:pPr>
            <w:pStyle w:val="a3"/>
            <w:jc w:val="center"/>
            <w:rPr>
              <w:rFonts w:ascii="PT Sans Narrow" w:hAnsi="PT Sans Narrow"/>
              <w:sz w:val="20"/>
              <w:lang w:val="sr-Cyrl-RS"/>
            </w:rPr>
          </w:pPr>
          <w:r w:rsidRPr="00F14FF0">
            <w:rPr>
              <w:rFonts w:ascii="PT Sans Narrow" w:hAnsi="PT Sans Narrow"/>
              <w:noProof/>
              <w:sz w:val="20"/>
              <w:lang w:val="bs-Latn-BA" w:eastAsia="bs-Latn-BA"/>
            </w:rPr>
            <w:drawing>
              <wp:inline distT="0" distB="0" distL="0" distR="0" wp14:anchorId="11ED98BD" wp14:editId="63093D16">
                <wp:extent cx="108000" cy="1080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1623" w:type="dxa"/>
          <w:vAlign w:val="center"/>
        </w:tcPr>
        <w:p w:rsidR="004931B8" w:rsidRDefault="00264608" w:rsidP="0051297F">
          <w:pPr>
            <w:pStyle w:val="a3"/>
            <w:rPr>
              <w:rFonts w:ascii="PT Sans Narrow" w:hAnsi="PT Sans Narrow"/>
              <w:sz w:val="14"/>
              <w:lang w:val="sr-Latn-BA"/>
            </w:rPr>
          </w:pPr>
          <w:r w:rsidRPr="004931B8">
            <w:rPr>
              <w:rFonts w:ascii="PT Sans Narrow" w:hAnsi="PT Sans Narrow"/>
              <w:sz w:val="14"/>
              <w:lang w:val="sr-Cyrl-RS"/>
            </w:rPr>
            <w:t xml:space="preserve">Марка Марулића бр. 1, </w:t>
          </w:r>
        </w:p>
        <w:p w:rsidR="00264608" w:rsidRPr="004931B8" w:rsidRDefault="00264608" w:rsidP="0051297F">
          <w:pPr>
            <w:pStyle w:val="a3"/>
            <w:rPr>
              <w:rFonts w:ascii="PT Sans Narrow" w:hAnsi="PT Sans Narrow"/>
              <w:sz w:val="14"/>
              <w:lang w:val="sr-Cyrl-RS"/>
            </w:rPr>
          </w:pPr>
          <w:r w:rsidRPr="004931B8">
            <w:rPr>
              <w:rFonts w:ascii="PT Sans Narrow" w:hAnsi="PT Sans Narrow"/>
              <w:sz w:val="14"/>
              <w:lang w:val="sr-Cyrl-RS"/>
            </w:rPr>
            <w:t>76100, Брчко дистрикт БиХ</w:t>
          </w:r>
        </w:p>
      </w:tc>
    </w:tr>
    <w:tr w:rsidR="00264608" w:rsidRPr="00304EC0" w:rsidTr="00C069D3">
      <w:trPr>
        <w:jc w:val="center"/>
      </w:trPr>
      <w:tc>
        <w:tcPr>
          <w:tcW w:w="6277" w:type="dxa"/>
          <w:vMerge/>
          <w:vAlign w:val="center"/>
        </w:tcPr>
        <w:p w:rsidR="00264608" w:rsidRPr="00304EC0" w:rsidRDefault="00264608" w:rsidP="00304EC0">
          <w:pPr>
            <w:pStyle w:val="a3"/>
            <w:rPr>
              <w:rFonts w:ascii="PT Sans Narrow" w:hAnsi="PT Sans Narrow"/>
              <w:sz w:val="20"/>
            </w:rPr>
          </w:pPr>
        </w:p>
      </w:tc>
      <w:tc>
        <w:tcPr>
          <w:tcW w:w="360" w:type="dxa"/>
          <w:vAlign w:val="center"/>
        </w:tcPr>
        <w:p w:rsidR="00264608" w:rsidRPr="00304EC0" w:rsidRDefault="00264608" w:rsidP="00C069D3">
          <w:pPr>
            <w:pStyle w:val="a3"/>
            <w:jc w:val="center"/>
            <w:rPr>
              <w:rFonts w:ascii="PT Sans Narrow" w:hAnsi="PT Sans Narrow"/>
              <w:sz w:val="20"/>
            </w:rPr>
          </w:pPr>
          <w:r w:rsidRPr="00304EC0">
            <w:rPr>
              <w:rFonts w:ascii="PT Sans Narrow" w:hAnsi="PT Sans Narrow"/>
              <w:noProof/>
              <w:sz w:val="20"/>
              <w:lang w:val="bs-Latn-BA" w:eastAsia="bs-Latn-BA"/>
            </w:rPr>
            <w:drawing>
              <wp:inline distT="0" distB="0" distL="0" distR="0" wp14:anchorId="239DCB16" wp14:editId="7784C043">
                <wp:extent cx="110703" cy="108000"/>
                <wp:effectExtent l="0" t="0" r="381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703" cy="108000"/>
                        </a:xfrm>
                        <a:prstGeom prst="rect">
                          <a:avLst/>
                        </a:prstGeom>
                        <a:noFill/>
                        <a:ln>
                          <a:noFill/>
                        </a:ln>
                      </pic:spPr>
                    </pic:pic>
                  </a:graphicData>
                </a:graphic>
              </wp:inline>
            </w:drawing>
          </w:r>
        </w:p>
      </w:tc>
      <w:tc>
        <w:tcPr>
          <w:tcW w:w="1440" w:type="dxa"/>
          <w:vAlign w:val="bottom"/>
        </w:tcPr>
        <w:p w:rsidR="00264608" w:rsidRPr="004931B8" w:rsidRDefault="00264608" w:rsidP="00C069D3">
          <w:pPr>
            <w:pStyle w:val="a3"/>
            <w:rPr>
              <w:rFonts w:ascii="PT Sans Narrow" w:hAnsi="PT Sans Narrow"/>
              <w:sz w:val="16"/>
            </w:rPr>
          </w:pPr>
          <w:r w:rsidRPr="004931B8">
            <w:rPr>
              <w:rFonts w:ascii="PT Sans Narrow" w:hAnsi="PT Sans Narrow"/>
              <w:sz w:val="16"/>
            </w:rPr>
            <w:t>049 217 411</w:t>
          </w:r>
        </w:p>
      </w:tc>
      <w:tc>
        <w:tcPr>
          <w:tcW w:w="360" w:type="dxa"/>
          <w:vAlign w:val="center"/>
        </w:tcPr>
        <w:p w:rsidR="00264608" w:rsidRPr="00304EC0" w:rsidRDefault="00264608" w:rsidP="00264608">
          <w:pPr>
            <w:pStyle w:val="a3"/>
            <w:jc w:val="center"/>
            <w:rPr>
              <w:rFonts w:ascii="PT Sans Narrow" w:hAnsi="PT Sans Narrow"/>
              <w:sz w:val="20"/>
            </w:rPr>
          </w:pPr>
          <w:r w:rsidRPr="00F14FF0">
            <w:rPr>
              <w:rFonts w:ascii="PT Sans Narrow" w:hAnsi="PT Sans Narrow"/>
              <w:noProof/>
              <w:sz w:val="20"/>
              <w:lang w:val="bs-Latn-BA" w:eastAsia="bs-Latn-BA"/>
            </w:rPr>
            <w:drawing>
              <wp:inline distT="0" distB="0" distL="0" distR="0" wp14:anchorId="3AD0D02A" wp14:editId="77CE9E9E">
                <wp:extent cx="108000" cy="1080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1623" w:type="dxa"/>
          <w:vAlign w:val="bottom"/>
        </w:tcPr>
        <w:p w:rsidR="00264608" w:rsidRPr="004931B8" w:rsidRDefault="00264608" w:rsidP="00C069D3">
          <w:pPr>
            <w:pStyle w:val="a3"/>
            <w:rPr>
              <w:rFonts w:ascii="PT Sans Narrow" w:hAnsi="PT Sans Narrow"/>
              <w:sz w:val="16"/>
            </w:rPr>
          </w:pPr>
          <w:r w:rsidRPr="004931B8">
            <w:rPr>
              <w:rFonts w:ascii="PT Sans Narrow" w:hAnsi="PT Sans Narrow"/>
              <w:sz w:val="16"/>
            </w:rPr>
            <w:t>www.zzzbrcko.org</w:t>
          </w:r>
        </w:p>
      </w:tc>
    </w:tr>
    <w:tr w:rsidR="00264608" w:rsidRPr="00304EC0" w:rsidTr="00C069D3">
      <w:trPr>
        <w:jc w:val="center"/>
      </w:trPr>
      <w:tc>
        <w:tcPr>
          <w:tcW w:w="6277" w:type="dxa"/>
          <w:vMerge/>
          <w:vAlign w:val="center"/>
        </w:tcPr>
        <w:p w:rsidR="00264608" w:rsidRPr="00304EC0" w:rsidRDefault="00264608" w:rsidP="00304EC0">
          <w:pPr>
            <w:pStyle w:val="a3"/>
            <w:rPr>
              <w:rFonts w:ascii="PT Sans Narrow" w:hAnsi="PT Sans Narrow"/>
              <w:sz w:val="20"/>
            </w:rPr>
          </w:pPr>
        </w:p>
      </w:tc>
      <w:tc>
        <w:tcPr>
          <w:tcW w:w="360" w:type="dxa"/>
          <w:vAlign w:val="center"/>
        </w:tcPr>
        <w:p w:rsidR="00264608" w:rsidRPr="00304EC0" w:rsidRDefault="00264608" w:rsidP="00C069D3">
          <w:pPr>
            <w:pStyle w:val="a3"/>
            <w:jc w:val="center"/>
            <w:rPr>
              <w:rFonts w:ascii="PT Sans Narrow" w:hAnsi="PT Sans Narrow"/>
              <w:sz w:val="20"/>
            </w:rPr>
          </w:pPr>
          <w:r w:rsidRPr="00F14FF0">
            <w:rPr>
              <w:rFonts w:ascii="PT Sans Narrow" w:hAnsi="PT Sans Narrow"/>
              <w:noProof/>
              <w:sz w:val="20"/>
              <w:lang w:val="bs-Latn-BA" w:eastAsia="bs-Latn-BA"/>
            </w:rPr>
            <w:drawing>
              <wp:inline distT="0" distB="0" distL="0" distR="0" wp14:anchorId="2E63B839" wp14:editId="429F1F17">
                <wp:extent cx="108000" cy="1080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1440" w:type="dxa"/>
          <w:vAlign w:val="bottom"/>
        </w:tcPr>
        <w:p w:rsidR="00264608" w:rsidRPr="004931B8" w:rsidRDefault="00264608" w:rsidP="00C069D3">
          <w:pPr>
            <w:pStyle w:val="a3"/>
            <w:rPr>
              <w:rFonts w:ascii="PT Sans Narrow" w:hAnsi="PT Sans Narrow"/>
              <w:sz w:val="16"/>
            </w:rPr>
          </w:pPr>
          <w:r w:rsidRPr="004931B8">
            <w:rPr>
              <w:rFonts w:ascii="PT Sans Narrow" w:hAnsi="PT Sans Narrow"/>
              <w:sz w:val="16"/>
            </w:rPr>
            <w:t>049 217 412</w:t>
          </w:r>
        </w:p>
      </w:tc>
      <w:tc>
        <w:tcPr>
          <w:tcW w:w="360" w:type="dxa"/>
          <w:vAlign w:val="center"/>
        </w:tcPr>
        <w:p w:rsidR="00264608" w:rsidRPr="00304EC0" w:rsidRDefault="00264608" w:rsidP="00264608">
          <w:pPr>
            <w:pStyle w:val="a3"/>
            <w:jc w:val="center"/>
            <w:rPr>
              <w:rFonts w:ascii="PT Sans Narrow" w:hAnsi="PT Sans Narrow"/>
              <w:sz w:val="20"/>
            </w:rPr>
          </w:pPr>
          <w:r w:rsidRPr="00F14FF0">
            <w:rPr>
              <w:rFonts w:ascii="PT Sans Narrow" w:hAnsi="PT Sans Narrow"/>
              <w:noProof/>
              <w:sz w:val="20"/>
              <w:lang w:val="bs-Latn-BA" w:eastAsia="bs-Latn-BA"/>
            </w:rPr>
            <w:drawing>
              <wp:inline distT="0" distB="0" distL="0" distR="0" wp14:anchorId="6D788F61" wp14:editId="4521727A">
                <wp:extent cx="105363" cy="10800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363" cy="108000"/>
                        </a:xfrm>
                        <a:prstGeom prst="rect">
                          <a:avLst/>
                        </a:prstGeom>
                        <a:noFill/>
                        <a:ln>
                          <a:noFill/>
                        </a:ln>
                      </pic:spPr>
                    </pic:pic>
                  </a:graphicData>
                </a:graphic>
              </wp:inline>
            </w:drawing>
          </w:r>
        </w:p>
      </w:tc>
      <w:tc>
        <w:tcPr>
          <w:tcW w:w="1623" w:type="dxa"/>
          <w:vAlign w:val="bottom"/>
        </w:tcPr>
        <w:p w:rsidR="00264608" w:rsidRPr="004931B8" w:rsidRDefault="002C281E" w:rsidP="00C069D3">
          <w:pPr>
            <w:pStyle w:val="a3"/>
            <w:rPr>
              <w:rFonts w:ascii="PT Sans Narrow" w:hAnsi="PT Sans Narrow"/>
              <w:sz w:val="16"/>
            </w:rPr>
          </w:pPr>
          <w:r w:rsidRPr="004931B8">
            <w:rPr>
              <w:rFonts w:ascii="PT Sans Narrow" w:hAnsi="PT Sans Narrow"/>
              <w:sz w:val="16"/>
            </w:rPr>
            <w:t>info@zzzbrcko.org</w:t>
          </w:r>
        </w:p>
      </w:tc>
    </w:tr>
  </w:tbl>
  <w:p w:rsidR="00304EC0" w:rsidRDefault="00304EC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D3" w:rsidRDefault="00C069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27E6"/>
    <w:multiLevelType w:val="hybridMultilevel"/>
    <w:tmpl w:val="624EB376"/>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
    <w:nsid w:val="46BA1892"/>
    <w:multiLevelType w:val="hybridMultilevel"/>
    <w:tmpl w:val="92CC1E82"/>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
    <w:nsid w:val="70484227"/>
    <w:multiLevelType w:val="hybridMultilevel"/>
    <w:tmpl w:val="22FED47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79"/>
    <w:rsid w:val="0000465F"/>
    <w:rsid w:val="000C2F83"/>
    <w:rsid w:val="001115EC"/>
    <w:rsid w:val="001561EF"/>
    <w:rsid w:val="00163BDA"/>
    <w:rsid w:val="002163AD"/>
    <w:rsid w:val="002204C0"/>
    <w:rsid w:val="00226079"/>
    <w:rsid w:val="00264608"/>
    <w:rsid w:val="002C281E"/>
    <w:rsid w:val="002C5AFB"/>
    <w:rsid w:val="002C774E"/>
    <w:rsid w:val="00304EC0"/>
    <w:rsid w:val="0037726C"/>
    <w:rsid w:val="003D23A0"/>
    <w:rsid w:val="00441E48"/>
    <w:rsid w:val="0047355F"/>
    <w:rsid w:val="004931B8"/>
    <w:rsid w:val="004E5A15"/>
    <w:rsid w:val="005645ED"/>
    <w:rsid w:val="0057469F"/>
    <w:rsid w:val="00574EC7"/>
    <w:rsid w:val="005D5AA7"/>
    <w:rsid w:val="005E11CD"/>
    <w:rsid w:val="00616449"/>
    <w:rsid w:val="00640769"/>
    <w:rsid w:val="006B49B6"/>
    <w:rsid w:val="006D254D"/>
    <w:rsid w:val="00726BFD"/>
    <w:rsid w:val="007712C2"/>
    <w:rsid w:val="00773032"/>
    <w:rsid w:val="00773B82"/>
    <w:rsid w:val="00777508"/>
    <w:rsid w:val="007C5CB9"/>
    <w:rsid w:val="00835F4B"/>
    <w:rsid w:val="008E2AD4"/>
    <w:rsid w:val="00916098"/>
    <w:rsid w:val="009431CC"/>
    <w:rsid w:val="009A1245"/>
    <w:rsid w:val="009A1B51"/>
    <w:rsid w:val="009A797D"/>
    <w:rsid w:val="00A3048E"/>
    <w:rsid w:val="00A33FA5"/>
    <w:rsid w:val="00A33FF4"/>
    <w:rsid w:val="00B06B47"/>
    <w:rsid w:val="00C069D3"/>
    <w:rsid w:val="00C13400"/>
    <w:rsid w:val="00C2301C"/>
    <w:rsid w:val="00C73CA5"/>
    <w:rsid w:val="00C93FD1"/>
    <w:rsid w:val="00D221F0"/>
    <w:rsid w:val="00D5373D"/>
    <w:rsid w:val="00DB610A"/>
    <w:rsid w:val="00E00FBF"/>
    <w:rsid w:val="00ED2485"/>
    <w:rsid w:val="00ED287C"/>
    <w:rsid w:val="00F14FF0"/>
    <w:rsid w:val="00FF6189"/>
    <w:rsid w:val="00FF67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EC0"/>
    <w:pPr>
      <w:tabs>
        <w:tab w:val="center" w:pos="4536"/>
        <w:tab w:val="right" w:pos="9072"/>
      </w:tabs>
      <w:spacing w:after="0" w:line="240" w:lineRule="auto"/>
    </w:pPr>
  </w:style>
  <w:style w:type="character" w:customStyle="1" w:styleId="a4">
    <w:name w:val="Заглавље Знак"/>
    <w:basedOn w:val="a0"/>
    <w:link w:val="a3"/>
    <w:uiPriority w:val="99"/>
    <w:rsid w:val="00304EC0"/>
  </w:style>
  <w:style w:type="paragraph" w:styleId="a5">
    <w:name w:val="footer"/>
    <w:basedOn w:val="a"/>
    <w:link w:val="a6"/>
    <w:uiPriority w:val="99"/>
    <w:unhideWhenUsed/>
    <w:rsid w:val="00304EC0"/>
    <w:pPr>
      <w:tabs>
        <w:tab w:val="center" w:pos="4536"/>
        <w:tab w:val="right" w:pos="9072"/>
      </w:tabs>
      <w:spacing w:after="0" w:line="240" w:lineRule="auto"/>
    </w:pPr>
  </w:style>
  <w:style w:type="character" w:customStyle="1" w:styleId="a6">
    <w:name w:val="Подножје Знак"/>
    <w:basedOn w:val="a0"/>
    <w:link w:val="a5"/>
    <w:uiPriority w:val="99"/>
    <w:rsid w:val="00304EC0"/>
  </w:style>
  <w:style w:type="table" w:styleId="a7">
    <w:name w:val="Table Grid"/>
    <w:basedOn w:val="a1"/>
    <w:uiPriority w:val="39"/>
    <w:rsid w:val="00304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64608"/>
    <w:pPr>
      <w:spacing w:after="0" w:line="240" w:lineRule="auto"/>
    </w:pPr>
    <w:rPr>
      <w:rFonts w:ascii="Tahoma" w:hAnsi="Tahoma" w:cs="Tahoma"/>
      <w:sz w:val="16"/>
      <w:szCs w:val="16"/>
    </w:rPr>
  </w:style>
  <w:style w:type="character" w:customStyle="1" w:styleId="a9">
    <w:name w:val="Балон текст Знак"/>
    <w:basedOn w:val="a0"/>
    <w:link w:val="a8"/>
    <w:uiPriority w:val="99"/>
    <w:semiHidden/>
    <w:rsid w:val="00264608"/>
    <w:rPr>
      <w:rFonts w:ascii="Tahoma" w:hAnsi="Tahoma" w:cs="Tahoma"/>
      <w:sz w:val="16"/>
      <w:szCs w:val="16"/>
    </w:rPr>
  </w:style>
  <w:style w:type="character" w:styleId="aa">
    <w:name w:val="Hyperlink"/>
    <w:basedOn w:val="a0"/>
    <w:uiPriority w:val="99"/>
    <w:unhideWhenUsed/>
    <w:rsid w:val="002C281E"/>
    <w:rPr>
      <w:color w:val="0563C1" w:themeColor="hyperlink"/>
      <w:u w:val="single"/>
    </w:rPr>
  </w:style>
  <w:style w:type="character" w:styleId="ab">
    <w:name w:val="Strong"/>
    <w:basedOn w:val="a0"/>
    <w:qFormat/>
    <w:rsid w:val="007712C2"/>
    <w:rPr>
      <w:b/>
      <w:bCs/>
    </w:rPr>
  </w:style>
  <w:style w:type="paragraph" w:styleId="ac">
    <w:name w:val="List Paragraph"/>
    <w:basedOn w:val="a"/>
    <w:uiPriority w:val="34"/>
    <w:qFormat/>
    <w:rsid w:val="005645ED"/>
    <w:pPr>
      <w:ind w:left="720"/>
      <w:contextualSpacing/>
    </w:pPr>
  </w:style>
  <w:style w:type="paragraph" w:styleId="ad">
    <w:name w:val="Body Text"/>
    <w:basedOn w:val="a"/>
    <w:link w:val="ae"/>
    <w:semiHidden/>
    <w:unhideWhenUsed/>
    <w:rsid w:val="007C5CB9"/>
    <w:pPr>
      <w:spacing w:after="0" w:line="240" w:lineRule="auto"/>
      <w:jc w:val="both"/>
    </w:pPr>
    <w:rPr>
      <w:rFonts w:ascii="Times New Roman" w:eastAsia="Times New Roman" w:hAnsi="Times New Roman" w:cs="Times New Roman"/>
      <w:sz w:val="24"/>
      <w:szCs w:val="24"/>
      <w:lang w:val="sr-Cyrl-CS"/>
    </w:rPr>
  </w:style>
  <w:style w:type="character" w:customStyle="1" w:styleId="ae">
    <w:name w:val="Тијело текста Знак"/>
    <w:basedOn w:val="a0"/>
    <w:link w:val="ad"/>
    <w:semiHidden/>
    <w:rsid w:val="007C5CB9"/>
    <w:rPr>
      <w:rFonts w:ascii="Times New Roman" w:eastAsia="Times New Roman" w:hAnsi="Times New Roman" w:cs="Times New Roman"/>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EC0"/>
    <w:pPr>
      <w:tabs>
        <w:tab w:val="center" w:pos="4536"/>
        <w:tab w:val="right" w:pos="9072"/>
      </w:tabs>
      <w:spacing w:after="0" w:line="240" w:lineRule="auto"/>
    </w:pPr>
  </w:style>
  <w:style w:type="character" w:customStyle="1" w:styleId="a4">
    <w:name w:val="Заглавље Знак"/>
    <w:basedOn w:val="a0"/>
    <w:link w:val="a3"/>
    <w:uiPriority w:val="99"/>
    <w:rsid w:val="00304EC0"/>
  </w:style>
  <w:style w:type="paragraph" w:styleId="a5">
    <w:name w:val="footer"/>
    <w:basedOn w:val="a"/>
    <w:link w:val="a6"/>
    <w:uiPriority w:val="99"/>
    <w:unhideWhenUsed/>
    <w:rsid w:val="00304EC0"/>
    <w:pPr>
      <w:tabs>
        <w:tab w:val="center" w:pos="4536"/>
        <w:tab w:val="right" w:pos="9072"/>
      </w:tabs>
      <w:spacing w:after="0" w:line="240" w:lineRule="auto"/>
    </w:pPr>
  </w:style>
  <w:style w:type="character" w:customStyle="1" w:styleId="a6">
    <w:name w:val="Подножје Знак"/>
    <w:basedOn w:val="a0"/>
    <w:link w:val="a5"/>
    <w:uiPriority w:val="99"/>
    <w:rsid w:val="00304EC0"/>
  </w:style>
  <w:style w:type="table" w:styleId="a7">
    <w:name w:val="Table Grid"/>
    <w:basedOn w:val="a1"/>
    <w:uiPriority w:val="39"/>
    <w:rsid w:val="00304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64608"/>
    <w:pPr>
      <w:spacing w:after="0" w:line="240" w:lineRule="auto"/>
    </w:pPr>
    <w:rPr>
      <w:rFonts w:ascii="Tahoma" w:hAnsi="Tahoma" w:cs="Tahoma"/>
      <w:sz w:val="16"/>
      <w:szCs w:val="16"/>
    </w:rPr>
  </w:style>
  <w:style w:type="character" w:customStyle="1" w:styleId="a9">
    <w:name w:val="Балон текст Знак"/>
    <w:basedOn w:val="a0"/>
    <w:link w:val="a8"/>
    <w:uiPriority w:val="99"/>
    <w:semiHidden/>
    <w:rsid w:val="00264608"/>
    <w:rPr>
      <w:rFonts w:ascii="Tahoma" w:hAnsi="Tahoma" w:cs="Tahoma"/>
      <w:sz w:val="16"/>
      <w:szCs w:val="16"/>
    </w:rPr>
  </w:style>
  <w:style w:type="character" w:styleId="aa">
    <w:name w:val="Hyperlink"/>
    <w:basedOn w:val="a0"/>
    <w:uiPriority w:val="99"/>
    <w:unhideWhenUsed/>
    <w:rsid w:val="002C281E"/>
    <w:rPr>
      <w:color w:val="0563C1" w:themeColor="hyperlink"/>
      <w:u w:val="single"/>
    </w:rPr>
  </w:style>
  <w:style w:type="character" w:styleId="ab">
    <w:name w:val="Strong"/>
    <w:basedOn w:val="a0"/>
    <w:qFormat/>
    <w:rsid w:val="007712C2"/>
    <w:rPr>
      <w:b/>
      <w:bCs/>
    </w:rPr>
  </w:style>
  <w:style w:type="paragraph" w:styleId="ac">
    <w:name w:val="List Paragraph"/>
    <w:basedOn w:val="a"/>
    <w:uiPriority w:val="34"/>
    <w:qFormat/>
    <w:rsid w:val="005645ED"/>
    <w:pPr>
      <w:ind w:left="720"/>
      <w:contextualSpacing/>
    </w:pPr>
  </w:style>
  <w:style w:type="paragraph" w:styleId="ad">
    <w:name w:val="Body Text"/>
    <w:basedOn w:val="a"/>
    <w:link w:val="ae"/>
    <w:semiHidden/>
    <w:unhideWhenUsed/>
    <w:rsid w:val="007C5CB9"/>
    <w:pPr>
      <w:spacing w:after="0" w:line="240" w:lineRule="auto"/>
      <w:jc w:val="both"/>
    </w:pPr>
    <w:rPr>
      <w:rFonts w:ascii="Times New Roman" w:eastAsia="Times New Roman" w:hAnsi="Times New Roman" w:cs="Times New Roman"/>
      <w:sz w:val="24"/>
      <w:szCs w:val="24"/>
      <w:lang w:val="sr-Cyrl-CS"/>
    </w:rPr>
  </w:style>
  <w:style w:type="character" w:customStyle="1" w:styleId="ae">
    <w:name w:val="Тијело текста Знак"/>
    <w:basedOn w:val="a0"/>
    <w:link w:val="ad"/>
    <w:semiHidden/>
    <w:rsid w:val="007C5CB9"/>
    <w:rPr>
      <w:rFonts w:ascii="Times New Roman" w:eastAsia="Times New Roman" w:hAnsi="Times New Roman" w:cs="Times New Roman"/>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29500">
      <w:bodyDiv w:val="1"/>
      <w:marLeft w:val="0"/>
      <w:marRight w:val="0"/>
      <w:marTop w:val="0"/>
      <w:marBottom w:val="0"/>
      <w:divBdr>
        <w:top w:val="none" w:sz="0" w:space="0" w:color="auto"/>
        <w:left w:val="none" w:sz="0" w:space="0" w:color="auto"/>
        <w:bottom w:val="none" w:sz="0" w:space="0" w:color="auto"/>
        <w:right w:val="none" w:sz="0" w:space="0" w:color="auto"/>
      </w:divBdr>
    </w:div>
    <w:div w:id="698549253">
      <w:bodyDiv w:val="1"/>
      <w:marLeft w:val="0"/>
      <w:marRight w:val="0"/>
      <w:marTop w:val="0"/>
      <w:marBottom w:val="0"/>
      <w:divBdr>
        <w:top w:val="none" w:sz="0" w:space="0" w:color="auto"/>
        <w:left w:val="none" w:sz="0" w:space="0" w:color="auto"/>
        <w:bottom w:val="none" w:sz="0" w:space="0" w:color="auto"/>
        <w:right w:val="none" w:sz="0" w:space="0" w:color="auto"/>
      </w:divBdr>
    </w:div>
    <w:div w:id="1223634649">
      <w:bodyDiv w:val="1"/>
      <w:marLeft w:val="0"/>
      <w:marRight w:val="0"/>
      <w:marTop w:val="0"/>
      <w:marBottom w:val="0"/>
      <w:divBdr>
        <w:top w:val="none" w:sz="0" w:space="0" w:color="auto"/>
        <w:left w:val="none" w:sz="0" w:space="0" w:color="auto"/>
        <w:bottom w:val="none" w:sz="0" w:space="0" w:color="auto"/>
        <w:right w:val="none" w:sz="0" w:space="0" w:color="auto"/>
      </w:divBdr>
    </w:div>
    <w:div w:id="207462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8.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5" Type="http://schemas.openxmlformats.org/officeDocument/2006/relationships/image" Target="media/image6.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7D9C4-E0D4-45B0-B576-6A5772AE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303</Words>
  <Characters>1733</Characters>
  <Application>Microsoft Office Word</Application>
  <DocSecurity>0</DocSecurity>
  <Lines>14</Lines>
  <Paragraphs>4</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BBB Soft</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Starcevic</dc:creator>
  <cp:lastModifiedBy>PC11</cp:lastModifiedBy>
  <cp:revision>9</cp:revision>
  <cp:lastPrinted>2016-06-08T12:48:00Z</cp:lastPrinted>
  <dcterms:created xsi:type="dcterms:W3CDTF">2016-06-17T07:39:00Z</dcterms:created>
  <dcterms:modified xsi:type="dcterms:W3CDTF">2016-07-06T11:34:00Z</dcterms:modified>
</cp:coreProperties>
</file>